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71" w:rsidRPr="0074161D" w:rsidRDefault="00A75B1F" w:rsidP="00525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1D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7E09CD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87289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AD03C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AD0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03C3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="00AD03C3">
        <w:rPr>
          <w:rFonts w:ascii="Times New Roman" w:hAnsi="Times New Roman" w:cs="Times New Roman"/>
          <w:sz w:val="24"/>
          <w:szCs w:val="24"/>
        </w:rPr>
        <w:t xml:space="preserve"> Devi</w:t>
      </w:r>
    </w:p>
    <w:p w:rsidR="007E09CD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2892">
        <w:rPr>
          <w:rFonts w:ascii="Times New Roman" w:hAnsi="Times New Roman" w:cs="Times New Roman"/>
          <w:sz w:val="24"/>
          <w:szCs w:val="24"/>
        </w:rPr>
        <w:t xml:space="preserve">:     </w:t>
      </w:r>
      <w:r w:rsidR="00357ED6">
        <w:rPr>
          <w:rFonts w:ascii="Times New Roman" w:hAnsi="Times New Roman" w:cs="Times New Roman"/>
          <w:sz w:val="24"/>
          <w:szCs w:val="24"/>
        </w:rPr>
        <w:t>Electrical Engineering</w:t>
      </w:r>
    </w:p>
    <w:p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872892">
        <w:rPr>
          <w:rFonts w:ascii="Times New Roman" w:hAnsi="Times New Roman" w:cs="Times New Roman"/>
          <w:sz w:val="24"/>
          <w:szCs w:val="24"/>
        </w:rPr>
        <w:t xml:space="preserve">     </w:t>
      </w:r>
      <w:r w:rsidR="00AD03C3">
        <w:rPr>
          <w:rFonts w:ascii="Times New Roman" w:hAnsi="Times New Roman" w:cs="Times New Roman"/>
          <w:sz w:val="24"/>
          <w:szCs w:val="24"/>
        </w:rPr>
        <w:t>4th</w:t>
      </w:r>
    </w:p>
    <w:p w:rsidR="00981102" w:rsidRDefault="00981102" w:rsidP="00AD03C3">
      <w:pPr>
        <w:tabs>
          <w:tab w:val="left" w:pos="720"/>
          <w:tab w:val="left" w:pos="1440"/>
          <w:tab w:val="left" w:pos="2160"/>
          <w:tab w:val="left" w:pos="2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872892">
        <w:rPr>
          <w:rFonts w:ascii="Times New Roman" w:hAnsi="Times New Roman" w:cs="Times New Roman"/>
          <w:sz w:val="24"/>
          <w:szCs w:val="24"/>
        </w:rPr>
        <w:t xml:space="preserve">     </w:t>
      </w:r>
      <w:r w:rsidR="00AD03C3">
        <w:rPr>
          <w:rFonts w:ascii="Times New Roman" w:hAnsi="Times New Roman" w:cs="Times New Roman"/>
          <w:sz w:val="24"/>
          <w:szCs w:val="24"/>
        </w:rPr>
        <w:t>Electrical engineering material and semiconductor device</w:t>
      </w:r>
      <w:r w:rsidR="00F34A76">
        <w:rPr>
          <w:rFonts w:ascii="Times New Roman" w:hAnsi="Times New Roman" w:cs="Times New Roman"/>
          <w:sz w:val="24"/>
          <w:szCs w:val="24"/>
        </w:rPr>
        <w:t xml:space="preserve"> </w:t>
      </w:r>
      <w:r w:rsidR="00AD03C3">
        <w:rPr>
          <w:rFonts w:ascii="Times New Roman" w:hAnsi="Times New Roman" w:cs="Times New Roman"/>
          <w:sz w:val="24"/>
          <w:szCs w:val="24"/>
        </w:rPr>
        <w:t>(EE-202-</w:t>
      </w:r>
      <w:r w:rsidR="00872892">
        <w:rPr>
          <w:rFonts w:ascii="Times New Roman" w:hAnsi="Times New Roman" w:cs="Times New Roman"/>
          <w:sz w:val="24"/>
          <w:szCs w:val="24"/>
        </w:rPr>
        <w:t>L)</w:t>
      </w:r>
    </w:p>
    <w:tbl>
      <w:tblPr>
        <w:tblStyle w:val="TableGrid"/>
        <w:tblW w:w="11027" w:type="dxa"/>
        <w:tblLook w:val="04A0"/>
      </w:tblPr>
      <w:tblGrid>
        <w:gridCol w:w="614"/>
        <w:gridCol w:w="737"/>
        <w:gridCol w:w="5265"/>
        <w:gridCol w:w="1066"/>
        <w:gridCol w:w="64"/>
        <w:gridCol w:w="1291"/>
        <w:gridCol w:w="112"/>
        <w:gridCol w:w="870"/>
        <w:gridCol w:w="21"/>
        <w:gridCol w:w="987"/>
      </w:tblGrid>
      <w:tr w:rsidR="004F53AE" w:rsidRPr="004F53AE" w:rsidTr="004F53AE">
        <w:tc>
          <w:tcPr>
            <w:tcW w:w="0" w:type="auto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</w:p>
        </w:tc>
        <w:tc>
          <w:tcPr>
            <w:tcW w:w="6002" w:type="dxa"/>
            <w:gridSpan w:val="2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Theory</w:t>
            </w:r>
          </w:p>
        </w:tc>
        <w:tc>
          <w:tcPr>
            <w:tcW w:w="1066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Date of Actual covered </w:t>
            </w:r>
          </w:p>
        </w:tc>
        <w:tc>
          <w:tcPr>
            <w:tcW w:w="3345" w:type="dxa"/>
            <w:gridSpan w:val="6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b/>
                <w:sz w:val="17"/>
                <w:szCs w:val="17"/>
              </w:rPr>
              <w:t>Signatures</w:t>
            </w: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Lecture </w:t>
            </w:r>
          </w:p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Day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Topic (Including assignment / Test)</w:t>
            </w:r>
          </w:p>
        </w:tc>
        <w:tc>
          <w:tcPr>
            <w:tcW w:w="1066" w:type="dxa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7" w:type="dxa"/>
            <w:gridSpan w:val="3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Concerned teacher </w:t>
            </w:r>
          </w:p>
        </w:tc>
        <w:tc>
          <w:tcPr>
            <w:tcW w:w="870" w:type="dxa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HOD </w:t>
            </w:r>
          </w:p>
        </w:tc>
        <w:tc>
          <w:tcPr>
            <w:tcW w:w="1008" w:type="dxa"/>
            <w:gridSpan w:val="2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DP </w:t>
            </w:r>
          </w:p>
        </w:tc>
      </w:tr>
      <w:tr w:rsidR="004F53AE" w:rsidRPr="004F53AE" w:rsidTr="007F7C78">
        <w:tc>
          <w:tcPr>
            <w:tcW w:w="11027" w:type="dxa"/>
            <w:gridSpan w:val="10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b/>
                <w:sz w:val="17"/>
                <w:szCs w:val="17"/>
              </w:rPr>
              <w:t>Unit-I</w:t>
            </w:r>
          </w:p>
        </w:tc>
      </w:tr>
      <w:tr w:rsidR="004F53AE" w:rsidRPr="004F53AE" w:rsidTr="004F53AE">
        <w:tc>
          <w:tcPr>
            <w:tcW w:w="0" w:type="auto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4F53A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Introduction to conducting materials</w:t>
            </w:r>
          </w:p>
        </w:tc>
        <w:tc>
          <w:tcPr>
            <w:tcW w:w="1130" w:type="dxa"/>
            <w:gridSpan w:val="2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Review of energy bands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Description of materials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Drift velocity, collision time,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4F53A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Mean free </w:t>
            </w:r>
            <w:proofErr w:type="spellStart"/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path,mobility</w:t>
            </w:r>
            <w:proofErr w:type="spellEnd"/>
          </w:p>
        </w:tc>
        <w:tc>
          <w:tcPr>
            <w:tcW w:w="1130" w:type="dxa"/>
            <w:gridSpan w:val="2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Introduction to conductivity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Relaxation time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Factor affecting conductivity of materials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4F53A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Types of thermal conductivity</w:t>
            </w:r>
          </w:p>
        </w:tc>
        <w:tc>
          <w:tcPr>
            <w:tcW w:w="1130" w:type="dxa"/>
            <w:gridSpan w:val="2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Wiedmann</w:t>
            </w:r>
            <w:proofErr w:type="spellEnd"/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-Franz law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Super </w:t>
            </w:r>
            <w:proofErr w:type="spellStart"/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conductivity,effect</w:t>
            </w:r>
            <w:proofErr w:type="spellEnd"/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 of magnetic field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Application of conducting materials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7F7C78">
        <w:tc>
          <w:tcPr>
            <w:tcW w:w="11027" w:type="dxa"/>
            <w:gridSpan w:val="10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b/>
                <w:sz w:val="17"/>
                <w:szCs w:val="17"/>
              </w:rPr>
              <w:t>Unit-II</w:t>
            </w:r>
          </w:p>
        </w:tc>
      </w:tr>
      <w:tr w:rsidR="004F53AE" w:rsidRPr="004F53AE" w:rsidTr="004F53AE">
        <w:tc>
          <w:tcPr>
            <w:tcW w:w="0" w:type="auto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4F53A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Introduction to dielectric materials</w:t>
            </w:r>
          </w:p>
        </w:tc>
        <w:tc>
          <w:tcPr>
            <w:tcW w:w="1130" w:type="dxa"/>
            <w:gridSpan w:val="2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Behavior of dielectric materials in static electric field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Dipole moments, polarization, Dielectric constant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Polarizability, Susceptibility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4F53A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Mechanisms of polarization, behavior in alternating field</w:t>
            </w:r>
          </w:p>
        </w:tc>
        <w:tc>
          <w:tcPr>
            <w:tcW w:w="1130" w:type="dxa"/>
            <w:gridSpan w:val="2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Dielectric loss, loss tangent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Types of dielectric and insulating materials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Electrostriction, </w:t>
            </w:r>
            <w:proofErr w:type="spellStart"/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piezo</w:t>
            </w:r>
            <w:proofErr w:type="spellEnd"/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-electricity, application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4F53A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Introduction to magnetic materials: permeability, magnetic susceptibility</w:t>
            </w:r>
          </w:p>
        </w:tc>
        <w:tc>
          <w:tcPr>
            <w:tcW w:w="1130" w:type="dxa"/>
            <w:gridSpan w:val="2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magnetic moment, magnetization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Dipole moment, types of magnetic materials, </w:t>
            </w:r>
            <w:proofErr w:type="spellStart"/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magnetostriction</w:t>
            </w:r>
            <w:proofErr w:type="spellEnd"/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Eddy current &amp; hysteresis losses, application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Pr="004F53A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9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Pr="004F53A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st</w:t>
            </w:r>
            <w:r w:rsidRPr="004F53A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4F53AE" w:rsidRPr="004F53AE" w:rsidTr="007F7C78">
        <w:tc>
          <w:tcPr>
            <w:tcW w:w="11027" w:type="dxa"/>
            <w:gridSpan w:val="10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b/>
                <w:sz w:val="17"/>
                <w:szCs w:val="17"/>
              </w:rPr>
              <w:t>Unit-III</w:t>
            </w:r>
          </w:p>
        </w:tc>
      </w:tr>
      <w:tr w:rsidR="004F53AE" w:rsidRPr="004F53AE" w:rsidTr="004F53AE">
        <w:tc>
          <w:tcPr>
            <w:tcW w:w="0" w:type="auto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4F53A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Discussion on 1</w:t>
            </w:r>
            <w:r w:rsidRPr="004F53A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 minor test questions </w:t>
            </w:r>
          </w:p>
        </w:tc>
        <w:tc>
          <w:tcPr>
            <w:tcW w:w="1130" w:type="dxa"/>
            <w:gridSpan w:val="2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Introduction to semiconductor materials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Review of Si &amp; </w:t>
            </w:r>
            <w:proofErr w:type="spellStart"/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Ge</w:t>
            </w:r>
            <w:proofErr w:type="spellEnd"/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 as semiconductor materials, continuity equation 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P-N junction, drift &amp; diffusion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4F53A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Diffusion &amp; transition capacitances of P-N junction</w:t>
            </w:r>
          </w:p>
        </w:tc>
        <w:tc>
          <w:tcPr>
            <w:tcW w:w="1130" w:type="dxa"/>
            <w:gridSpan w:val="2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Brief introduction to planar technology for device fabrication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Metal-semiconductor junction (ohmic and non- ohmic)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Breakdown mechanisms in p-n junction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4F53A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Introduction to </w:t>
            </w:r>
            <w:proofErr w:type="spellStart"/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zener</w:t>
            </w:r>
            <w:proofErr w:type="spellEnd"/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 diode and application</w:t>
            </w:r>
          </w:p>
        </w:tc>
        <w:tc>
          <w:tcPr>
            <w:tcW w:w="1130" w:type="dxa"/>
            <w:gridSpan w:val="2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Electrical and optical excitation in diodes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Introduction to LED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Solar cells and photo-detectors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7F7C78">
        <w:tc>
          <w:tcPr>
            <w:tcW w:w="11027" w:type="dxa"/>
            <w:gridSpan w:val="10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b/>
                <w:sz w:val="17"/>
                <w:szCs w:val="17"/>
              </w:rPr>
              <w:t>Unit-IV</w:t>
            </w:r>
          </w:p>
        </w:tc>
      </w:tr>
      <w:tr w:rsidR="004F53AE" w:rsidRPr="004F53AE" w:rsidTr="004F53AE">
        <w:tc>
          <w:tcPr>
            <w:tcW w:w="0" w:type="auto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4F53A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Introduction to BJT</w:t>
            </w:r>
          </w:p>
        </w:tc>
        <w:tc>
          <w:tcPr>
            <w:tcW w:w="1130" w:type="dxa"/>
            <w:gridSpan w:val="2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Types of  BJT and its operation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Different modes of operation of BJT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Introduction to UJT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Pr="004F53A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Characteristic of UJT &amp; its applications</w:t>
            </w:r>
          </w:p>
        </w:tc>
        <w:tc>
          <w:tcPr>
            <w:tcW w:w="1130" w:type="dxa"/>
            <w:gridSpan w:val="2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Introduction to JFET 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Characteristics of JFET and its biasing 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Introduction to MOSFET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Pr="004F53A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Working of MOSFET in depletion mode</w:t>
            </w:r>
          </w:p>
        </w:tc>
        <w:tc>
          <w:tcPr>
            <w:tcW w:w="1130" w:type="dxa"/>
            <w:gridSpan w:val="2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Working of MOSFET in enhancement mode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Introduction to thyristors : SCR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The </w:t>
            </w:r>
            <w:proofErr w:type="spellStart"/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Diac</w:t>
            </w:r>
            <w:proofErr w:type="spellEnd"/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 and its application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4F53A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9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Pr="004F53A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nd</w:t>
            </w:r>
            <w:r w:rsidRPr="004F53A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4F53AE" w:rsidRPr="004F53AE" w:rsidTr="004F53AE"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4F53A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The </w:t>
            </w:r>
            <w:proofErr w:type="spellStart"/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Triac</w:t>
            </w:r>
            <w:proofErr w:type="spellEnd"/>
            <w:r w:rsidRPr="004F53AE">
              <w:rPr>
                <w:rFonts w:ascii="Times New Roman" w:hAnsi="Times New Roman" w:cs="Times New Roman"/>
                <w:sz w:val="17"/>
                <w:szCs w:val="17"/>
              </w:rPr>
              <w:t xml:space="preserve"> and its application</w:t>
            </w:r>
          </w:p>
        </w:tc>
        <w:tc>
          <w:tcPr>
            <w:tcW w:w="1130" w:type="dxa"/>
            <w:gridSpan w:val="2"/>
            <w:vMerge w:val="restart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Introduction to GTO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Introduction to IGBT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F53AE" w:rsidRPr="004F53AE" w:rsidTr="004F53AE">
        <w:tc>
          <w:tcPr>
            <w:tcW w:w="0" w:type="auto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4F53AE" w:rsidRPr="004F53AE" w:rsidRDefault="004F53AE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5265" w:type="dxa"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F53AE">
              <w:rPr>
                <w:rFonts w:ascii="Times New Roman" w:hAnsi="Times New Roman" w:cs="Times New Roman"/>
                <w:sz w:val="17"/>
                <w:szCs w:val="17"/>
              </w:rPr>
              <w:t>Introduction to VMOS</w:t>
            </w:r>
          </w:p>
        </w:tc>
        <w:tc>
          <w:tcPr>
            <w:tcW w:w="1130" w:type="dxa"/>
            <w:gridSpan w:val="2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4F53AE" w:rsidRPr="004F53AE" w:rsidRDefault="004F53AE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4F53AE" w:rsidRDefault="004F5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3AE" w:rsidRPr="00525E49" w:rsidRDefault="004F53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53AE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94120"/>
    <w:rsid w:val="001052E6"/>
    <w:rsid w:val="0015313B"/>
    <w:rsid w:val="001666CD"/>
    <w:rsid w:val="001A47AB"/>
    <w:rsid w:val="002310CE"/>
    <w:rsid w:val="002D6C7A"/>
    <w:rsid w:val="0033527D"/>
    <w:rsid w:val="003528D0"/>
    <w:rsid w:val="00357ED6"/>
    <w:rsid w:val="00490F53"/>
    <w:rsid w:val="004F53AE"/>
    <w:rsid w:val="00525E49"/>
    <w:rsid w:val="005717B5"/>
    <w:rsid w:val="005C6E8F"/>
    <w:rsid w:val="005D4436"/>
    <w:rsid w:val="00712B77"/>
    <w:rsid w:val="0073318B"/>
    <w:rsid w:val="007403F8"/>
    <w:rsid w:val="0074161D"/>
    <w:rsid w:val="007E09CD"/>
    <w:rsid w:val="007F4781"/>
    <w:rsid w:val="008105EC"/>
    <w:rsid w:val="008249DA"/>
    <w:rsid w:val="0083574F"/>
    <w:rsid w:val="0086569F"/>
    <w:rsid w:val="00872892"/>
    <w:rsid w:val="008A7B81"/>
    <w:rsid w:val="009039FA"/>
    <w:rsid w:val="00921455"/>
    <w:rsid w:val="009568DB"/>
    <w:rsid w:val="0097619A"/>
    <w:rsid w:val="00981102"/>
    <w:rsid w:val="00981F5B"/>
    <w:rsid w:val="009D505F"/>
    <w:rsid w:val="00A75B1F"/>
    <w:rsid w:val="00AD03C3"/>
    <w:rsid w:val="00B25CE5"/>
    <w:rsid w:val="00B92772"/>
    <w:rsid w:val="00B96B66"/>
    <w:rsid w:val="00BC0A03"/>
    <w:rsid w:val="00BC0F42"/>
    <w:rsid w:val="00C41953"/>
    <w:rsid w:val="00C77BEC"/>
    <w:rsid w:val="00CD0A93"/>
    <w:rsid w:val="00D1327C"/>
    <w:rsid w:val="00D268B1"/>
    <w:rsid w:val="00D35BE3"/>
    <w:rsid w:val="00D3764A"/>
    <w:rsid w:val="00DA741E"/>
    <w:rsid w:val="00DC2CB2"/>
    <w:rsid w:val="00DD6AC9"/>
    <w:rsid w:val="00DE5B8F"/>
    <w:rsid w:val="00E100A5"/>
    <w:rsid w:val="00E24ED5"/>
    <w:rsid w:val="00E37505"/>
    <w:rsid w:val="00EB7271"/>
    <w:rsid w:val="00EE2F94"/>
    <w:rsid w:val="00EE333F"/>
    <w:rsid w:val="00EF7E0E"/>
    <w:rsid w:val="00F1292C"/>
    <w:rsid w:val="00F34A76"/>
    <w:rsid w:val="00F44643"/>
    <w:rsid w:val="00F45F69"/>
    <w:rsid w:val="00F4646D"/>
    <w:rsid w:val="00F74D8A"/>
    <w:rsid w:val="00FC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4DAC-A7AE-4199-BE13-C505F58A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3</cp:revision>
  <dcterms:created xsi:type="dcterms:W3CDTF">2017-12-11T06:43:00Z</dcterms:created>
  <dcterms:modified xsi:type="dcterms:W3CDTF">2019-01-05T13:31:00Z</dcterms:modified>
</cp:coreProperties>
</file>