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43"/>
        <w:gridCol w:w="2833"/>
        <w:gridCol w:w="853"/>
        <w:gridCol w:w="879"/>
        <w:gridCol w:w="1734"/>
      </w:tblGrid>
      <w:tr w:rsidR="003033F2" w:rsidTr="00650E8B">
        <w:tc>
          <w:tcPr>
            <w:tcW w:w="2943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tcW w:w="6299" w:type="dxa"/>
            <w:gridSpan w:val="4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MC103</w:t>
            </w:r>
          </w:p>
        </w:tc>
      </w:tr>
      <w:tr w:rsidR="003033F2" w:rsidTr="00650E8B">
        <w:tc>
          <w:tcPr>
            <w:tcW w:w="2943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6299" w:type="dxa"/>
            <w:gridSpan w:val="4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 Courses</w:t>
            </w:r>
          </w:p>
        </w:tc>
      </w:tr>
      <w:tr w:rsidR="003033F2" w:rsidTr="00650E8B">
        <w:tc>
          <w:tcPr>
            <w:tcW w:w="2943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6299" w:type="dxa"/>
            <w:gridSpan w:val="4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Constitution</w:t>
            </w:r>
          </w:p>
        </w:tc>
      </w:tr>
      <w:tr w:rsidR="003033F2" w:rsidTr="00650E8B">
        <w:trPr>
          <w:trHeight w:val="107"/>
        </w:trPr>
        <w:tc>
          <w:tcPr>
            <w:tcW w:w="2943" w:type="dxa"/>
            <w:vMerge w:val="restart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Scheme and Credits</w:t>
            </w:r>
          </w:p>
        </w:tc>
        <w:tc>
          <w:tcPr>
            <w:tcW w:w="2833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53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79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34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Credits</w:t>
            </w:r>
          </w:p>
        </w:tc>
      </w:tr>
      <w:tr w:rsidR="003033F2" w:rsidTr="00650E8B">
        <w:trPr>
          <w:trHeight w:val="106"/>
        </w:trPr>
        <w:tc>
          <w:tcPr>
            <w:tcW w:w="2943" w:type="dxa"/>
            <w:vMerge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3033F2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3033F2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</w:tcPr>
          <w:p w:rsidR="003033F2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4" w:type="dxa"/>
          </w:tcPr>
          <w:p w:rsidR="003033F2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3033F2" w:rsidTr="00650E8B">
        <w:tc>
          <w:tcPr>
            <w:tcW w:w="2943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Pre-requisites ( if any)</w:t>
            </w:r>
          </w:p>
        </w:tc>
        <w:tc>
          <w:tcPr>
            <w:tcW w:w="6299" w:type="dxa"/>
            <w:gridSpan w:val="4"/>
          </w:tcPr>
          <w:p w:rsidR="003033F2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33F2" w:rsidTr="00650E8B">
        <w:tc>
          <w:tcPr>
            <w:tcW w:w="2943" w:type="dxa"/>
          </w:tcPr>
          <w:p w:rsidR="003033F2" w:rsidRDefault="0030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Assessment Methods (Internal: 30; External: 70)</w:t>
            </w:r>
          </w:p>
        </w:tc>
        <w:tc>
          <w:tcPr>
            <w:tcW w:w="6299" w:type="dxa"/>
            <w:gridSpan w:val="4"/>
          </w:tcPr>
          <w:p w:rsidR="003033F2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examination: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●Two minor tests each of 20 marks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●Class performance measured through ●percentage of lectures attended (4 marks)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●Assignments, quiz etc.(6 marks)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●End semester examination: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●Nine questions are to be set by the examiner.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●Question no. One will be compulsory and based     on the entire syllabus. It will contain seven short answer type questions.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●Rest of the eight questions is to be set a fair </w:t>
            </w:r>
            <w:proofErr w:type="spellStart"/>
            <w:r>
              <w:rPr>
                <w:rFonts w:ascii="Times New Roman" w:hAnsi="Times New Roman" w:cs="Times New Roman"/>
              </w:rPr>
              <w:t>weightage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all the units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●All question will carry equal marks.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●The students will be required to attempt 05 questions in all.</w:t>
            </w: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</w:p>
          <w:p w:rsidR="00BD6FFE" w:rsidRDefault="00BD6FFE">
            <w:pPr>
              <w:rPr>
                <w:rFonts w:ascii="Times New Roman" w:hAnsi="Times New Roman" w:cs="Times New Roman"/>
              </w:rPr>
            </w:pPr>
          </w:p>
        </w:tc>
      </w:tr>
    </w:tbl>
    <w:p w:rsidR="009D4457" w:rsidRDefault="009D4457">
      <w:pPr>
        <w:rPr>
          <w:rFonts w:ascii="Times New Roman" w:hAnsi="Times New Roman" w:cs="Times New Roman"/>
        </w:rPr>
      </w:pPr>
    </w:p>
    <w:p w:rsidR="009A0DFC" w:rsidRDefault="009A0D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Contents- Basics features and fundamental principles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Meaning of the constitution law and constitutionalism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Historical perspective of the constitution of India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Salient features and characteristics of the constitution of India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Scheme of the fundamental rights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scheme of the fundamental duties and its legal status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directive principles of state policy- its importance and implementation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structure and distribution of legislative and financial powers between the union and the states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Parliamentary form of government in India- the constitution powers and status of the president of India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Amendment of the constitutional powers and procedure</w:t>
      </w:r>
    </w:p>
    <w:p w:rsidR="009A0DFC" w:rsidRDefault="009A0DFC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historical perspectives of the constitutional amendments in India</w:t>
      </w:r>
    </w:p>
    <w:p w:rsidR="009A0DFC" w:rsidRDefault="00650E8B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provisions: national emergency, president rule, financial emergency</w:t>
      </w:r>
    </w:p>
    <w:p w:rsidR="00650E8B" w:rsidRDefault="00650E8B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self government- constitutional scheme in India</w:t>
      </w:r>
    </w:p>
    <w:p w:rsidR="00650E8B" w:rsidRDefault="00650E8B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Scheme of the fundamental right of equality</w:t>
      </w:r>
    </w:p>
    <w:p w:rsidR="00650E8B" w:rsidRDefault="00650E8B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Scheme of the fundamental right to certain freedom under article 19</w:t>
      </w:r>
    </w:p>
    <w:p w:rsidR="00650E8B" w:rsidRPr="009A0DFC" w:rsidRDefault="00650E8B" w:rsidP="009A0D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Scope </w:t>
      </w:r>
      <w:proofErr w:type="spellStart"/>
      <w:r>
        <w:rPr>
          <w:rFonts w:ascii="Times New Roman" w:hAnsi="Times New Roman" w:cs="Times New Roman"/>
        </w:rPr>
        <w:t>ofthe</w:t>
      </w:r>
      <w:proofErr w:type="spellEnd"/>
      <w:r>
        <w:rPr>
          <w:rFonts w:ascii="Times New Roman" w:hAnsi="Times New Roman" w:cs="Times New Roman"/>
        </w:rPr>
        <w:t xml:space="preserve"> right </w:t>
      </w:r>
      <w:proofErr w:type="spellStart"/>
      <w:r>
        <w:rPr>
          <w:rFonts w:ascii="Times New Roman" w:hAnsi="Times New Roman" w:cs="Times New Roman"/>
        </w:rPr>
        <w:t>tolife</w:t>
      </w:r>
      <w:proofErr w:type="spellEnd"/>
      <w:r>
        <w:rPr>
          <w:rFonts w:ascii="Times New Roman" w:hAnsi="Times New Roman" w:cs="Times New Roman"/>
        </w:rPr>
        <w:t xml:space="preserve"> and personal liberty under Article 21.</w:t>
      </w:r>
    </w:p>
    <w:sectPr w:rsidR="00650E8B" w:rsidRPr="009A0DFC" w:rsidSect="009D4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8B7"/>
    <w:multiLevelType w:val="hybridMultilevel"/>
    <w:tmpl w:val="E3724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033F2"/>
    <w:rsid w:val="003033F2"/>
    <w:rsid w:val="00650E8B"/>
    <w:rsid w:val="009A0DFC"/>
    <w:rsid w:val="009D4457"/>
    <w:rsid w:val="00BD6FFE"/>
    <w:rsid w:val="00B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IT-Club</dc:creator>
  <cp:lastModifiedBy>IT-Club</cp:lastModifiedBy>
  <cp:revision>2</cp:revision>
  <dcterms:created xsi:type="dcterms:W3CDTF">2022-07-27T04:29:00Z</dcterms:created>
  <dcterms:modified xsi:type="dcterms:W3CDTF">2022-07-27T04:29:00Z</dcterms:modified>
</cp:coreProperties>
</file>